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DB" w:rsidRPr="00D4288B" w:rsidRDefault="00D4288B" w:rsidP="00D4288B">
      <w:pPr>
        <w:spacing w:line="240" w:lineRule="auto"/>
        <w:jc w:val="center"/>
        <w:rPr>
          <w:b/>
        </w:rPr>
      </w:pPr>
      <w:r w:rsidRPr="00D4288B">
        <w:rPr>
          <w:b/>
        </w:rPr>
        <w:t xml:space="preserve">Итоги экспресс-анкетирования </w:t>
      </w:r>
      <w:proofErr w:type="gramStart"/>
      <w:r w:rsidRPr="00D4288B">
        <w:rPr>
          <w:b/>
        </w:rPr>
        <w:t>по практике применения права налогоплательщика на включение в состав прочих расходов при определении налоговой базы по налогу</w:t>
      </w:r>
      <w:proofErr w:type="gramEnd"/>
      <w:r w:rsidRPr="00D4288B">
        <w:rPr>
          <w:b/>
        </w:rPr>
        <w:t xml:space="preserve"> на прибыль организации расходов на НИОКР</w:t>
      </w:r>
    </w:p>
    <w:p w:rsidR="00D4288B" w:rsidRPr="00DB2FC0" w:rsidRDefault="00D4288B">
      <w:pPr>
        <w:rPr>
          <w:sz w:val="12"/>
          <w:szCs w:val="12"/>
        </w:rPr>
      </w:pPr>
    </w:p>
    <w:p w:rsidR="00D4288B" w:rsidRDefault="00D4288B" w:rsidP="00D4288B">
      <w:pPr>
        <w:ind w:firstLine="708"/>
        <w:jc w:val="both"/>
      </w:pPr>
      <w:proofErr w:type="gramStart"/>
      <w:r>
        <w:t xml:space="preserve">Российский союз промышленников и предпринимателей совместно с Минэкономразвития России провел 2-3 апреля 2012 г. </w:t>
      </w:r>
      <w:r w:rsidR="00464D61">
        <w:t>экспресс-</w:t>
      </w:r>
      <w:r>
        <w:t>анкетирование</w:t>
      </w:r>
      <w:r w:rsidRPr="00D4288B">
        <w:t xml:space="preserve"> </w:t>
      </w:r>
      <w:r>
        <w:t>п</w:t>
      </w:r>
      <w:r w:rsidRPr="00D4288B">
        <w:t>о практике применения права налогоплательщика на включение в состав прочих расходов при определении налоговой базы по налогу на прибыль организации расходов на НИОКР, перечень которых утвержден постановлением Правительства Российской Федерации от 6 февраля 2012 года № 96, с применением с коэффициента 1,5</w:t>
      </w:r>
      <w:r>
        <w:t>.</w:t>
      </w:r>
      <w:proofErr w:type="gramEnd"/>
    </w:p>
    <w:p w:rsidR="00D4288B" w:rsidRDefault="00464D61" w:rsidP="00D4288B">
      <w:pPr>
        <w:ind w:firstLine="708"/>
        <w:jc w:val="both"/>
      </w:pPr>
      <w:r>
        <w:t xml:space="preserve">В анкетировании </w:t>
      </w:r>
      <w:r w:rsidR="00D4288B">
        <w:t>приняли участие</w:t>
      </w:r>
      <w:r w:rsidR="00C34F00">
        <w:t xml:space="preserve"> более</w:t>
      </w:r>
      <w:r w:rsidR="00D4288B">
        <w:t xml:space="preserve"> </w:t>
      </w:r>
      <w:r w:rsidR="00C22C29">
        <w:t>3</w:t>
      </w:r>
      <w:r w:rsidR="00D4288B">
        <w:t>0 компаний – членов РСПП, представляющих такие сектора, как добыча полезных ископаемых, обрабатывающие производства, производство и распределение электроэнергии, газа и воды, строительство, оптовая и розничная торговля, т</w:t>
      </w:r>
      <w:r w:rsidR="00D4288B" w:rsidRPr="00D4288B">
        <w:t xml:space="preserve">ранспорт и </w:t>
      </w:r>
      <w:proofErr w:type="gramStart"/>
      <w:r w:rsidR="00D4288B" w:rsidRPr="00D4288B">
        <w:t>связь</w:t>
      </w:r>
      <w:proofErr w:type="gramEnd"/>
      <w:r w:rsidR="00D4288B">
        <w:t xml:space="preserve"> и ряд других секторов.</w:t>
      </w:r>
      <w:r>
        <w:t xml:space="preserve"> В основном это крупные компании, </w:t>
      </w:r>
      <w:r w:rsidR="00C22C29">
        <w:t xml:space="preserve">чуть </w:t>
      </w:r>
      <w:r w:rsidR="00505D23">
        <w:t xml:space="preserve">меньше </w:t>
      </w:r>
      <w:r>
        <w:t>20 % приходится на малый и средний бизнес.</w:t>
      </w:r>
    </w:p>
    <w:p w:rsidR="00D4288B" w:rsidRDefault="00D4288B" w:rsidP="00D4288B">
      <w:pPr>
        <w:ind w:firstLine="708"/>
        <w:jc w:val="both"/>
      </w:pPr>
      <w:r>
        <w:t xml:space="preserve">Опрос показал, что данная льгота не входит в число наиболее </w:t>
      </w:r>
      <w:proofErr w:type="gramStart"/>
      <w:r>
        <w:t>востребованных</w:t>
      </w:r>
      <w:proofErr w:type="gramEnd"/>
      <w:r>
        <w:t xml:space="preserve"> компаниями. Лишь </w:t>
      </w:r>
      <w:r w:rsidR="00C22C29">
        <w:t>3</w:t>
      </w:r>
      <w:r>
        <w:t xml:space="preserve"> компании из числа опрошенных заявили, что используют данную льготу, еще </w:t>
      </w:r>
      <w:r w:rsidR="00C22C29">
        <w:t>три</w:t>
      </w:r>
      <w:r>
        <w:t xml:space="preserve"> отметил</w:t>
      </w:r>
      <w:r w:rsidR="00C22C29">
        <w:t>и</w:t>
      </w:r>
      <w:r>
        <w:t xml:space="preserve">, что </w:t>
      </w:r>
      <w:r w:rsidR="00C22C29">
        <w:t>«п</w:t>
      </w:r>
      <w:r w:rsidR="00C22C29" w:rsidRPr="00C22C29">
        <w:t>ланируется применять, работы, указанные в перечне, еще не закончены</w:t>
      </w:r>
      <w:r w:rsidR="00C22C29">
        <w:t xml:space="preserve">» либо </w:t>
      </w:r>
      <w:r w:rsidR="00464D61">
        <w:t>анализирует</w:t>
      </w:r>
      <w:r w:rsidR="00C22C29">
        <w:t>ся</w:t>
      </w:r>
      <w:r>
        <w:t xml:space="preserve"> так</w:t>
      </w:r>
      <w:r w:rsidR="00C22C29">
        <w:t>ая</w:t>
      </w:r>
      <w:r>
        <w:t xml:space="preserve"> возможность</w:t>
      </w:r>
      <w:r w:rsidR="00464D61">
        <w:t>. Данные близки к результатам опроса, проведенного</w:t>
      </w:r>
      <w:r w:rsidR="00DB2FC0">
        <w:t xml:space="preserve"> РСПП</w:t>
      </w:r>
      <w:r w:rsidR="00464D61">
        <w:t xml:space="preserve"> в прошлом году, когда </w:t>
      </w:r>
      <w:r w:rsidR="00DB2FC0">
        <w:t>эта</w:t>
      </w:r>
      <w:r w:rsidR="00464D61">
        <w:t xml:space="preserve"> льгота также не вошла в число наиболее </w:t>
      </w:r>
      <w:proofErr w:type="gramStart"/>
      <w:r w:rsidR="00464D61">
        <w:t>востребованных</w:t>
      </w:r>
      <w:proofErr w:type="gramEnd"/>
      <w:r w:rsidR="00464D61">
        <w:t xml:space="preserve"> бизнесом.</w:t>
      </w:r>
    </w:p>
    <w:p w:rsidR="00C22C29" w:rsidRDefault="00464D61" w:rsidP="00C22C29">
      <w:pPr>
        <w:ind w:firstLine="708"/>
        <w:jc w:val="both"/>
      </w:pPr>
      <w:r>
        <w:t>Основн</w:t>
      </w:r>
      <w:r w:rsidR="00C22C29">
        <w:t>ые</w:t>
      </w:r>
      <w:r>
        <w:t xml:space="preserve"> причин</w:t>
      </w:r>
      <w:r w:rsidR="00505D23">
        <w:t>ы</w:t>
      </w:r>
      <w:r>
        <w:t>, по котор</w:t>
      </w:r>
      <w:r w:rsidR="00C22C29">
        <w:t>ым</w:t>
      </w:r>
      <w:r>
        <w:t xml:space="preserve"> компании не используют льготу - </w:t>
      </w:r>
      <w:r w:rsidR="00FD0592">
        <w:t>они</w:t>
      </w:r>
      <w:r w:rsidR="00FD0592" w:rsidRPr="00FD0592">
        <w:t xml:space="preserve"> осуществля</w:t>
      </w:r>
      <w:r w:rsidR="00FD0592">
        <w:t>ю</w:t>
      </w:r>
      <w:r w:rsidR="00FD0592" w:rsidRPr="00FD0592">
        <w:t>т НИОКР по направлениям, не указанным в перечне</w:t>
      </w:r>
      <w:r w:rsidR="00C22C29">
        <w:t>,</w:t>
      </w:r>
      <w:r w:rsidR="00FD0592">
        <w:t xml:space="preserve"> </w:t>
      </w:r>
      <w:r w:rsidR="00C22C29">
        <w:t xml:space="preserve">либо сталкиваются со </w:t>
      </w:r>
      <w:r w:rsidR="00FD0592">
        <w:t>сложност</w:t>
      </w:r>
      <w:r w:rsidR="00C22C29">
        <w:t>ями</w:t>
      </w:r>
      <w:r w:rsidR="00FD0592">
        <w:t xml:space="preserve"> администрирования (</w:t>
      </w:r>
      <w:r w:rsidR="00505D23">
        <w:t xml:space="preserve">примерно </w:t>
      </w:r>
      <w:r w:rsidR="00C22C29">
        <w:t>по 25</w:t>
      </w:r>
      <w:r w:rsidR="00FD0592">
        <w:t xml:space="preserve">% </w:t>
      </w:r>
      <w:proofErr w:type="gramStart"/>
      <w:r w:rsidR="00FD0592">
        <w:t>опрошенных</w:t>
      </w:r>
      <w:proofErr w:type="gramEnd"/>
      <w:r w:rsidR="00FD0592">
        <w:t>). П</w:t>
      </w:r>
      <w:r w:rsidR="00505D23">
        <w:t>римерно п</w:t>
      </w:r>
      <w:r w:rsidR="00FD0592">
        <w:t>о</w:t>
      </w:r>
      <w:r w:rsidR="00C22C29">
        <w:t xml:space="preserve"> </w:t>
      </w:r>
      <w:r w:rsidR="00FD0592">
        <w:t>1</w:t>
      </w:r>
      <w:r w:rsidR="00C22C29">
        <w:t>0</w:t>
      </w:r>
      <w:r w:rsidR="00FD0592">
        <w:t xml:space="preserve"> % опрошенных заявили, что не пользуются льготой, так как ее эффективность невелика из-за небольшой доли расходов на исследования в общих расходах компании</w:t>
      </w:r>
      <w:r w:rsidR="00505D23">
        <w:t>,</w:t>
      </w:r>
      <w:r w:rsidR="00FD0592">
        <w:t xml:space="preserve"> компания не финансирует расходы на НИОКР в России</w:t>
      </w:r>
      <w:r w:rsidR="00505D23">
        <w:t xml:space="preserve"> или вообще не финансирует НИОКР</w:t>
      </w:r>
      <w:r w:rsidR="00FD0592">
        <w:t xml:space="preserve">. </w:t>
      </w:r>
      <w:r w:rsidR="00C22C29">
        <w:t xml:space="preserve">Остальные варианты </w:t>
      </w:r>
      <w:r w:rsidR="00C22C29">
        <w:lastRenderedPageBreak/>
        <w:t>ответа (э</w:t>
      </w:r>
      <w:r w:rsidR="00C22C29" w:rsidRPr="00C22C29">
        <w:t>ффективность использования налоговой льготы невелика из-за небольшого объёма исследования</w:t>
      </w:r>
      <w:r w:rsidR="00C22C29">
        <w:t xml:space="preserve">, при использовании льготы образовался бы убыточный финансовый результат) выбирались ограниченным числом компаний. </w:t>
      </w:r>
    </w:p>
    <w:p w:rsidR="00464D61" w:rsidRDefault="00FD0592" w:rsidP="00FD0592">
      <w:pPr>
        <w:ind w:firstLine="708"/>
        <w:jc w:val="both"/>
      </w:pPr>
      <w:r>
        <w:t>При этом компании</w:t>
      </w:r>
      <w:r w:rsidR="007252FF">
        <w:t>, использующие льготу (</w:t>
      </w:r>
      <w:r w:rsidR="00C22C29">
        <w:t xml:space="preserve">планирующие ее использовать </w:t>
      </w:r>
      <w:r w:rsidR="007252FF">
        <w:t xml:space="preserve">либо использовавшие раньше), подтверждают возможность экономить средства, тогда как </w:t>
      </w:r>
      <w:r w:rsidR="00DB2FC0">
        <w:t>так</w:t>
      </w:r>
      <w:r w:rsidR="00C34F00">
        <w:t>ие</w:t>
      </w:r>
      <w:r w:rsidR="00DB2FC0">
        <w:t xml:space="preserve"> эффект</w:t>
      </w:r>
      <w:r w:rsidR="00C34F00">
        <w:t>ы</w:t>
      </w:r>
      <w:r w:rsidR="00DB2FC0">
        <w:t xml:space="preserve">, как </w:t>
      </w:r>
      <w:r w:rsidR="007252FF">
        <w:t>увеличение объемов расходов на НИОКР и рост числа соответствующих контрактов</w:t>
      </w:r>
      <w:r w:rsidR="00DB2FC0">
        <w:t>,</w:t>
      </w:r>
      <w:r w:rsidR="007252FF">
        <w:t xml:space="preserve"> </w:t>
      </w:r>
      <w:r w:rsidR="00C22C29">
        <w:t>оценивается сдержанно</w:t>
      </w:r>
      <w:r w:rsidR="007252FF">
        <w:t>.</w:t>
      </w:r>
    </w:p>
    <w:p w:rsidR="007252FF" w:rsidRDefault="007252FF" w:rsidP="00FD0592">
      <w:pPr>
        <w:ind w:firstLine="708"/>
        <w:jc w:val="both"/>
      </w:pPr>
      <w:proofErr w:type="gramStart"/>
      <w:r>
        <w:t xml:space="preserve">Вне зависимости от факта использования льготы, мы попросили компании </w:t>
      </w:r>
      <w:r w:rsidRPr="007252FF">
        <w:t>оцени</w:t>
      </w:r>
      <w:r>
        <w:t>ть</w:t>
      </w:r>
      <w:r w:rsidRPr="007252FF">
        <w:t xml:space="preserve"> изменени</w:t>
      </w:r>
      <w:r>
        <w:t>я</w:t>
      </w:r>
      <w:r w:rsidRPr="007252FF">
        <w:t xml:space="preserve"> порядка налогового учета расходов на НИОКР, внесенные Федеральным законом от 07.06.2011 N 132-ФЗ «О внесении изменений в статью 95 части первой, часть вторую Налогового кодекса Российской Федерации в части формирования благоприятных налоговых условий для инновационной деятельности и статью 5 Федерального закона</w:t>
      </w:r>
      <w:r>
        <w:t xml:space="preserve"> «О </w:t>
      </w:r>
      <w:r w:rsidRPr="007252FF">
        <w:t>внесении изменений в часть вторую Налогового кодекса</w:t>
      </w:r>
      <w:proofErr w:type="gramEnd"/>
      <w:r w:rsidRPr="007252FF">
        <w:t xml:space="preserve"> Российской Федерации и отдельные законодате</w:t>
      </w:r>
      <w:r>
        <w:t xml:space="preserve">льные акты Российской Федерации». </w:t>
      </w:r>
    </w:p>
    <w:p w:rsidR="007252FF" w:rsidRDefault="007252FF" w:rsidP="00FD0592">
      <w:pPr>
        <w:ind w:firstLine="708"/>
        <w:jc w:val="both"/>
      </w:pPr>
      <w:r>
        <w:t>Единодушно был поддержан о</w:t>
      </w:r>
      <w:r w:rsidRPr="007252FF">
        <w:t>тказ от необходимости восстанавливать и включать в первоначальную стоимость НМА расходы на НИОКР, учтенные ранее при исчислении налога на прибыль</w:t>
      </w:r>
      <w:r>
        <w:t xml:space="preserve">. </w:t>
      </w:r>
    </w:p>
    <w:p w:rsidR="007252FF" w:rsidRDefault="007252FF" w:rsidP="007252FF">
      <w:pPr>
        <w:ind w:firstLine="708"/>
        <w:jc w:val="both"/>
      </w:pPr>
      <w:r>
        <w:t xml:space="preserve">Такие изменения, как конкретизация расходов на НИОКР посредством введения перечня расходов, относимых к расходам на НИОКР; отмена условия об использовании результатов НИОКР в производстве или реализации товаров (выполнении работ, оказании услуг); предоставление права создавать резервы предстоящих расходов на НИОКР (по каждому отдельному исследованию) на срок до двух лет получили в целом положительные оценки, хотя 1-2 компаний говорили </w:t>
      </w:r>
      <w:r w:rsidR="00B54B04">
        <w:t>о негативном влиянии данных изменений.</w:t>
      </w:r>
    </w:p>
    <w:p w:rsidR="00B54B04" w:rsidRDefault="00B54B04" w:rsidP="007252FF">
      <w:pPr>
        <w:ind w:firstLine="708"/>
        <w:jc w:val="both"/>
      </w:pPr>
      <w:r>
        <w:t>В то же время в</w:t>
      </w:r>
      <w:r w:rsidRPr="00B54B04">
        <w:t xml:space="preserve">ведение обязанности предоставлять в налоговый орган отчет о </w:t>
      </w:r>
      <w:proofErr w:type="gramStart"/>
      <w:r w:rsidRPr="00B54B04">
        <w:t>выполненных</w:t>
      </w:r>
      <w:proofErr w:type="gramEnd"/>
      <w:r w:rsidRPr="00B54B04">
        <w:t xml:space="preserve"> НИОКР, учитываемых с коэффициентом 1,5</w:t>
      </w:r>
      <w:r>
        <w:t xml:space="preserve"> практически всеми компаниями оценивается отрицательно. </w:t>
      </w:r>
    </w:p>
    <w:p w:rsidR="00B54B04" w:rsidRDefault="00B54B04" w:rsidP="007252FF">
      <w:pPr>
        <w:ind w:firstLine="708"/>
        <w:jc w:val="both"/>
      </w:pPr>
      <w:r>
        <w:lastRenderedPageBreak/>
        <w:t>В целом необходимо отметить, что</w:t>
      </w:r>
      <w:r w:rsidR="00DB2FC0">
        <w:t>,</w:t>
      </w:r>
      <w:r>
        <w:t xml:space="preserve"> несмотря на серьезный прогресс в повышении качества администрирования данной налоговой льготой</w:t>
      </w:r>
      <w:r w:rsidR="00DB2FC0">
        <w:t xml:space="preserve"> и упрощения ее применения</w:t>
      </w:r>
      <w:r>
        <w:t xml:space="preserve">, даже крупные компании </w:t>
      </w:r>
      <w:r w:rsidR="00DB2FC0">
        <w:t>сдержанно оценивают</w:t>
      </w:r>
      <w:r>
        <w:t xml:space="preserve"> возможности использовать ее в полном объеме из-</w:t>
      </w:r>
      <w:bookmarkStart w:id="0" w:name="_GoBack"/>
      <w:bookmarkEnd w:id="0"/>
      <w:r>
        <w:t>за сохраняющихся барьеров.</w:t>
      </w:r>
    </w:p>
    <w:sectPr w:rsidR="00B54B04" w:rsidSect="009912AE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8B"/>
    <w:rsid w:val="000512F1"/>
    <w:rsid w:val="002A00DB"/>
    <w:rsid w:val="00373798"/>
    <w:rsid w:val="00464D61"/>
    <w:rsid w:val="00505D23"/>
    <w:rsid w:val="007252FF"/>
    <w:rsid w:val="009912AE"/>
    <w:rsid w:val="00B54B04"/>
    <w:rsid w:val="00C22C29"/>
    <w:rsid w:val="00C34F00"/>
    <w:rsid w:val="00D4288B"/>
    <w:rsid w:val="00DB2FC0"/>
    <w:rsid w:val="00FD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539</Words>
  <Characters>3532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Мария Николаевна</dc:creator>
  <cp:lastModifiedBy>Глухова Мария Николаевна</cp:lastModifiedBy>
  <cp:revision>8</cp:revision>
  <dcterms:created xsi:type="dcterms:W3CDTF">2012-04-04T05:49:00Z</dcterms:created>
  <dcterms:modified xsi:type="dcterms:W3CDTF">2012-04-09T09:29:00Z</dcterms:modified>
</cp:coreProperties>
</file>